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9D9" w:rsidRDefault="00CD3184">
      <w:pPr>
        <w:pStyle w:val="Title"/>
        <w:spacing w:before="79"/>
      </w:pPr>
      <w:r>
        <w:t>Schreiner</w:t>
      </w:r>
      <w:r>
        <w:rPr>
          <w:spacing w:val="-15"/>
        </w:rPr>
        <w:t xml:space="preserve"> </w:t>
      </w:r>
      <w:r>
        <w:t>Memorial</w:t>
      </w:r>
      <w:r>
        <w:rPr>
          <w:spacing w:val="-15"/>
        </w:rPr>
        <w:t xml:space="preserve"> </w:t>
      </w:r>
      <w:r>
        <w:t>Library Board of Trustees</w:t>
      </w:r>
    </w:p>
    <w:p w:rsidR="00EF19D9" w:rsidRDefault="00CD3184">
      <w:pPr>
        <w:pStyle w:val="Title"/>
        <w:ind w:left="2562"/>
      </w:pPr>
      <w:r>
        <w:t>Gift</w:t>
      </w:r>
      <w:r>
        <w:rPr>
          <w:spacing w:val="-2"/>
        </w:rPr>
        <w:t xml:space="preserve"> Policy</w:t>
      </w:r>
    </w:p>
    <w:p w:rsidR="00EF19D9" w:rsidRDefault="00EF19D9">
      <w:pPr>
        <w:pStyle w:val="BodyText"/>
        <w:rPr>
          <w:b/>
        </w:rPr>
      </w:pPr>
    </w:p>
    <w:p w:rsidR="00EF19D9" w:rsidRDefault="00EF19D9">
      <w:pPr>
        <w:pStyle w:val="BodyText"/>
        <w:rPr>
          <w:b/>
        </w:rPr>
      </w:pPr>
    </w:p>
    <w:p w:rsidR="00EF19D9" w:rsidRDefault="00CD3184">
      <w:pPr>
        <w:pStyle w:val="BodyText"/>
      </w:pPr>
      <w:r>
        <w:rPr>
          <w:spacing w:val="-2"/>
          <w:u w:val="single"/>
        </w:rPr>
        <w:t>Philosophy</w:t>
      </w:r>
    </w:p>
    <w:p w:rsidR="00EF19D9" w:rsidRDefault="00EF19D9">
      <w:pPr>
        <w:pStyle w:val="BodyText"/>
      </w:pPr>
    </w:p>
    <w:p w:rsidR="00EF19D9" w:rsidRDefault="00CD3184">
      <w:pPr>
        <w:pStyle w:val="BodyText"/>
      </w:pPr>
      <w:r>
        <w:t>Schreiner Memorial Library welcomes gifts of all types including library materials, equipment</w:t>
      </w:r>
      <w:r>
        <w:rPr>
          <w:spacing w:val="-3"/>
        </w:rPr>
        <w:t xml:space="preserve"> </w:t>
      </w:r>
      <w:r>
        <w:t>or</w:t>
      </w:r>
      <w:r>
        <w:rPr>
          <w:spacing w:val="-4"/>
        </w:rPr>
        <w:t xml:space="preserve"> </w:t>
      </w:r>
      <w:r>
        <w:t>funds</w:t>
      </w:r>
      <w:r>
        <w:rPr>
          <w:spacing w:val="-3"/>
        </w:rPr>
        <w:t xml:space="preserve"> </w:t>
      </w:r>
      <w:r>
        <w:t>for</w:t>
      </w:r>
      <w:r>
        <w:rPr>
          <w:spacing w:val="-4"/>
        </w:rPr>
        <w:t xml:space="preserve"> </w:t>
      </w:r>
      <w:r>
        <w:t>the</w:t>
      </w:r>
      <w:r>
        <w:rPr>
          <w:spacing w:val="-4"/>
        </w:rPr>
        <w:t xml:space="preserve"> </w:t>
      </w:r>
      <w:r>
        <w:t>purchase</w:t>
      </w:r>
      <w:r>
        <w:rPr>
          <w:spacing w:val="-4"/>
        </w:rPr>
        <w:t xml:space="preserve"> </w:t>
      </w:r>
      <w:r>
        <w:t>of</w:t>
      </w:r>
      <w:r>
        <w:rPr>
          <w:spacing w:val="-4"/>
        </w:rPr>
        <w:t xml:space="preserve"> </w:t>
      </w:r>
      <w:r>
        <w:t>materials</w:t>
      </w:r>
      <w:r>
        <w:rPr>
          <w:spacing w:val="-3"/>
        </w:rPr>
        <w:t xml:space="preserve"> </w:t>
      </w:r>
      <w:r>
        <w:t>and</w:t>
      </w:r>
      <w:r>
        <w:rPr>
          <w:spacing w:val="-3"/>
        </w:rPr>
        <w:t xml:space="preserve"> </w:t>
      </w:r>
      <w:r>
        <w:t>equipment.</w:t>
      </w:r>
      <w:r>
        <w:rPr>
          <w:spacing w:val="40"/>
        </w:rPr>
        <w:t xml:space="preserve"> </w:t>
      </w:r>
      <w:r>
        <w:t>The</w:t>
      </w:r>
      <w:r>
        <w:rPr>
          <w:spacing w:val="-4"/>
        </w:rPr>
        <w:t xml:space="preserve"> </w:t>
      </w:r>
      <w:r>
        <w:t>library</w:t>
      </w:r>
      <w:r>
        <w:rPr>
          <w:spacing w:val="-6"/>
        </w:rPr>
        <w:t xml:space="preserve"> </w:t>
      </w:r>
      <w:r>
        <w:t>encourages gifts of cash not earmarked for specific items in order to permit the most flexible use of donations for the enrichment of the library’s resources.</w:t>
      </w:r>
    </w:p>
    <w:p w:rsidR="00EF19D9" w:rsidRDefault="00EF19D9">
      <w:pPr>
        <w:pStyle w:val="BodyText"/>
      </w:pPr>
    </w:p>
    <w:p w:rsidR="00EF19D9" w:rsidRDefault="00CD3184">
      <w:pPr>
        <w:pStyle w:val="BodyText"/>
      </w:pPr>
      <w:r>
        <w:rPr>
          <w:u w:val="single"/>
        </w:rPr>
        <w:t>Terms</w:t>
      </w:r>
      <w:r>
        <w:rPr>
          <w:spacing w:val="-2"/>
          <w:u w:val="single"/>
        </w:rPr>
        <w:t xml:space="preserve"> </w:t>
      </w:r>
      <w:r>
        <w:rPr>
          <w:u w:val="single"/>
        </w:rPr>
        <w:t>of</w:t>
      </w:r>
      <w:r>
        <w:rPr>
          <w:spacing w:val="-2"/>
          <w:u w:val="single"/>
        </w:rPr>
        <w:t xml:space="preserve"> Acceptance</w:t>
      </w:r>
    </w:p>
    <w:p w:rsidR="00EF19D9" w:rsidRDefault="00EF19D9">
      <w:pPr>
        <w:pStyle w:val="BodyText"/>
      </w:pPr>
    </w:p>
    <w:p w:rsidR="00EF19D9" w:rsidRDefault="00E95412">
      <w:pPr>
        <w:pStyle w:val="BodyText"/>
      </w:pPr>
      <w:r>
        <w:t xml:space="preserve">The Director has the ability to accept or deny donations at their discretion. </w:t>
      </w:r>
      <w:r w:rsidR="00CD3184">
        <w:t>The</w:t>
      </w:r>
      <w:r w:rsidR="00CD3184">
        <w:rPr>
          <w:spacing w:val="-3"/>
        </w:rPr>
        <w:t xml:space="preserve"> </w:t>
      </w:r>
      <w:r w:rsidR="00CD3184">
        <w:t>library</w:t>
      </w:r>
      <w:r w:rsidR="00CD3184">
        <w:rPr>
          <w:spacing w:val="-7"/>
        </w:rPr>
        <w:t xml:space="preserve"> </w:t>
      </w:r>
      <w:r w:rsidR="00CD3184">
        <w:t>must</w:t>
      </w:r>
      <w:r w:rsidR="00CD3184">
        <w:rPr>
          <w:spacing w:val="-2"/>
        </w:rPr>
        <w:t xml:space="preserve"> </w:t>
      </w:r>
      <w:r w:rsidR="00CD3184">
        <w:t>be</w:t>
      </w:r>
      <w:r w:rsidR="00CD3184">
        <w:rPr>
          <w:spacing w:val="-3"/>
        </w:rPr>
        <w:t xml:space="preserve"> </w:t>
      </w:r>
      <w:r w:rsidR="00CD3184">
        <w:t>allowed</w:t>
      </w:r>
      <w:r w:rsidR="00CD3184">
        <w:rPr>
          <w:spacing w:val="-2"/>
        </w:rPr>
        <w:t xml:space="preserve"> </w:t>
      </w:r>
      <w:r w:rsidR="00CD3184">
        <w:t>to</w:t>
      </w:r>
      <w:r w:rsidR="00CD3184">
        <w:rPr>
          <w:spacing w:val="-2"/>
        </w:rPr>
        <w:t xml:space="preserve"> </w:t>
      </w:r>
      <w:r w:rsidR="00CD3184">
        <w:t>make</w:t>
      </w:r>
      <w:r w:rsidR="00CD3184">
        <w:rPr>
          <w:spacing w:val="-3"/>
        </w:rPr>
        <w:t xml:space="preserve"> </w:t>
      </w:r>
      <w:r w:rsidR="00CD3184">
        <w:t>the</w:t>
      </w:r>
      <w:r w:rsidR="00CD3184">
        <w:rPr>
          <w:spacing w:val="-3"/>
        </w:rPr>
        <w:t xml:space="preserve"> </w:t>
      </w:r>
      <w:r w:rsidR="00CD3184">
        <w:t>final</w:t>
      </w:r>
      <w:r w:rsidR="00CD3184">
        <w:rPr>
          <w:spacing w:val="-2"/>
        </w:rPr>
        <w:t xml:space="preserve"> </w:t>
      </w:r>
      <w:r w:rsidR="00CD3184">
        <w:t>decision</w:t>
      </w:r>
      <w:r w:rsidR="00CD3184">
        <w:rPr>
          <w:spacing w:val="-2"/>
        </w:rPr>
        <w:t xml:space="preserve"> </w:t>
      </w:r>
      <w:r w:rsidR="00CD3184">
        <w:t>on</w:t>
      </w:r>
      <w:r>
        <w:t xml:space="preserve"> whether to accept a donation and</w:t>
      </w:r>
      <w:r w:rsidR="00CD3184">
        <w:rPr>
          <w:spacing w:val="-2"/>
        </w:rPr>
        <w:t xml:space="preserve"> </w:t>
      </w:r>
      <w:r w:rsidR="00CD3184">
        <w:t>its</w:t>
      </w:r>
      <w:r w:rsidR="00CD3184">
        <w:rPr>
          <w:spacing w:val="-2"/>
        </w:rPr>
        <w:t xml:space="preserve"> </w:t>
      </w:r>
      <w:r w:rsidR="00CD3184">
        <w:t>use</w:t>
      </w:r>
      <w:r w:rsidR="00CD3184">
        <w:rPr>
          <w:spacing w:val="-3"/>
        </w:rPr>
        <w:t xml:space="preserve"> </w:t>
      </w:r>
      <w:r w:rsidR="00CD3184">
        <w:t>or</w:t>
      </w:r>
      <w:r w:rsidR="00CD3184">
        <w:rPr>
          <w:spacing w:val="-3"/>
        </w:rPr>
        <w:t xml:space="preserve"> </w:t>
      </w:r>
      <w:r w:rsidR="00CD3184">
        <w:t>other</w:t>
      </w:r>
      <w:r w:rsidR="00CD3184">
        <w:rPr>
          <w:spacing w:val="-3"/>
        </w:rPr>
        <w:t xml:space="preserve"> </w:t>
      </w:r>
      <w:r w:rsidR="00CD3184">
        <w:t>disposition</w:t>
      </w:r>
      <w:r w:rsidR="00CD3184">
        <w:rPr>
          <w:spacing w:val="-2"/>
        </w:rPr>
        <w:t xml:space="preserve"> </w:t>
      </w:r>
      <w:r w:rsidR="00CD3184">
        <w:t>of</w:t>
      </w:r>
      <w:r w:rsidR="00CD3184">
        <w:rPr>
          <w:spacing w:val="-3"/>
        </w:rPr>
        <w:t xml:space="preserve"> </w:t>
      </w:r>
      <w:r w:rsidR="00CD3184">
        <w:t>a gift.</w:t>
      </w:r>
      <w:r w:rsidR="00CD3184">
        <w:rPr>
          <w:spacing w:val="40"/>
        </w:rPr>
        <w:t xml:space="preserve"> </w:t>
      </w:r>
      <w:r w:rsidR="00CD3184">
        <w:t>The library will not affix a value for income tax purposes to donations of books or equipment, but will, upon request, acknowledge the gift by letter and specify the type, quantity and condition of the gift for the donor’s records.</w:t>
      </w:r>
      <w:r w:rsidR="00CD3184">
        <w:rPr>
          <w:spacing w:val="40"/>
        </w:rPr>
        <w:t xml:space="preserve"> </w:t>
      </w:r>
      <w:r w:rsidR="00CD3184">
        <w:t>The library will also insert “bookplates” in books purchased with gifts and memorials.</w:t>
      </w:r>
    </w:p>
    <w:p w:rsidR="00EF19D9" w:rsidRDefault="00EF19D9">
      <w:pPr>
        <w:pStyle w:val="BodyText"/>
      </w:pPr>
    </w:p>
    <w:p w:rsidR="00EF19D9" w:rsidRDefault="00CD3184">
      <w:pPr>
        <w:pStyle w:val="BodyText"/>
      </w:pPr>
      <w:r>
        <w:t>Any</w:t>
      </w:r>
      <w:r>
        <w:rPr>
          <w:spacing w:val="-4"/>
        </w:rPr>
        <w:t xml:space="preserve"> </w:t>
      </w:r>
      <w:r>
        <w:t>gift</w:t>
      </w:r>
      <w:r>
        <w:rPr>
          <w:spacing w:val="2"/>
        </w:rPr>
        <w:t xml:space="preserve"> </w:t>
      </w:r>
      <w:r>
        <w:t>accepted</w:t>
      </w:r>
      <w:r>
        <w:rPr>
          <w:spacing w:val="-1"/>
        </w:rPr>
        <w:t xml:space="preserve"> </w:t>
      </w:r>
      <w:r>
        <w:t>by</w:t>
      </w:r>
      <w:r>
        <w:rPr>
          <w:spacing w:val="-5"/>
        </w:rPr>
        <w:t xml:space="preserve"> </w:t>
      </w:r>
      <w:r>
        <w:t>the</w:t>
      </w:r>
      <w:r>
        <w:rPr>
          <w:spacing w:val="1"/>
        </w:rPr>
        <w:t xml:space="preserve"> </w:t>
      </w:r>
      <w:r>
        <w:t>library</w:t>
      </w:r>
      <w:r>
        <w:rPr>
          <w:spacing w:val="-6"/>
        </w:rPr>
        <w:t xml:space="preserve"> </w:t>
      </w:r>
      <w:r>
        <w:t>is subject to</w:t>
      </w:r>
      <w:r>
        <w:rPr>
          <w:spacing w:val="-1"/>
        </w:rPr>
        <w:t xml:space="preserve"> </w:t>
      </w:r>
      <w:r>
        <w:t>the</w:t>
      </w:r>
      <w:r>
        <w:rPr>
          <w:spacing w:val="-1"/>
        </w:rPr>
        <w:t xml:space="preserve"> </w:t>
      </w:r>
      <w:r>
        <w:t>following</w:t>
      </w:r>
      <w:r>
        <w:rPr>
          <w:spacing w:val="-3"/>
        </w:rPr>
        <w:t xml:space="preserve"> </w:t>
      </w:r>
      <w:r>
        <w:rPr>
          <w:spacing w:val="-2"/>
        </w:rPr>
        <w:t>conditions:</w:t>
      </w:r>
    </w:p>
    <w:p w:rsidR="00EF19D9" w:rsidRDefault="00EF19D9">
      <w:pPr>
        <w:pStyle w:val="BodyText"/>
      </w:pPr>
    </w:p>
    <w:p w:rsidR="00EF19D9" w:rsidRDefault="00CD3184">
      <w:pPr>
        <w:pStyle w:val="ListParagraph"/>
        <w:numPr>
          <w:ilvl w:val="0"/>
          <w:numId w:val="1"/>
        </w:numPr>
        <w:tabs>
          <w:tab w:val="left" w:pos="720"/>
        </w:tabs>
        <w:rPr>
          <w:sz w:val="24"/>
        </w:rPr>
      </w:pPr>
      <w:r>
        <w:rPr>
          <w:sz w:val="24"/>
        </w:rPr>
        <w:t>The</w:t>
      </w:r>
      <w:r>
        <w:rPr>
          <w:spacing w:val="-2"/>
          <w:sz w:val="24"/>
        </w:rPr>
        <w:t xml:space="preserve"> </w:t>
      </w:r>
      <w:r>
        <w:rPr>
          <w:sz w:val="24"/>
        </w:rPr>
        <w:t>library</w:t>
      </w:r>
      <w:r>
        <w:rPr>
          <w:spacing w:val="-6"/>
          <w:sz w:val="24"/>
        </w:rPr>
        <w:t xml:space="preserve"> </w:t>
      </w:r>
      <w:r>
        <w:rPr>
          <w:sz w:val="24"/>
        </w:rPr>
        <w:t>assumes unconditional</w:t>
      </w:r>
      <w:r>
        <w:rPr>
          <w:spacing w:val="-1"/>
          <w:sz w:val="24"/>
        </w:rPr>
        <w:t xml:space="preserve"> </w:t>
      </w:r>
      <w:r>
        <w:rPr>
          <w:sz w:val="24"/>
        </w:rPr>
        <w:t>ownership of</w:t>
      </w:r>
      <w:r>
        <w:rPr>
          <w:spacing w:val="-2"/>
          <w:sz w:val="24"/>
        </w:rPr>
        <w:t xml:space="preserve"> </w:t>
      </w:r>
      <w:r>
        <w:rPr>
          <w:sz w:val="24"/>
        </w:rPr>
        <w:t xml:space="preserve">all </w:t>
      </w:r>
      <w:r>
        <w:rPr>
          <w:spacing w:val="-2"/>
          <w:sz w:val="24"/>
        </w:rPr>
        <w:t>gifts.</w:t>
      </w:r>
    </w:p>
    <w:p w:rsidR="00EF19D9" w:rsidRDefault="00CD3184">
      <w:pPr>
        <w:pStyle w:val="ListParagraph"/>
        <w:numPr>
          <w:ilvl w:val="0"/>
          <w:numId w:val="1"/>
        </w:numPr>
        <w:tabs>
          <w:tab w:val="left" w:pos="720"/>
        </w:tabs>
        <w:ind w:right="445"/>
        <w:rPr>
          <w:sz w:val="24"/>
        </w:rPr>
      </w:pPr>
      <w:r>
        <w:rPr>
          <w:sz w:val="24"/>
        </w:rPr>
        <w:t>The</w:t>
      </w:r>
      <w:r>
        <w:rPr>
          <w:spacing w:val="-3"/>
          <w:sz w:val="24"/>
        </w:rPr>
        <w:t xml:space="preserve"> </w:t>
      </w:r>
      <w:r>
        <w:rPr>
          <w:sz w:val="24"/>
        </w:rPr>
        <w:t>library</w:t>
      </w:r>
      <w:r>
        <w:rPr>
          <w:spacing w:val="-7"/>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decide</w:t>
      </w:r>
      <w:r>
        <w:rPr>
          <w:spacing w:val="-2"/>
          <w:sz w:val="24"/>
        </w:rPr>
        <w:t xml:space="preserve"> </w:t>
      </w:r>
      <w:r>
        <w:rPr>
          <w:sz w:val="24"/>
        </w:rPr>
        <w:t>conditions</w:t>
      </w:r>
      <w:r>
        <w:rPr>
          <w:spacing w:val="-3"/>
          <w:sz w:val="24"/>
        </w:rPr>
        <w:t xml:space="preserve"> </w:t>
      </w:r>
      <w:r>
        <w:rPr>
          <w:sz w:val="24"/>
        </w:rPr>
        <w:t>of</w:t>
      </w:r>
      <w:r>
        <w:rPr>
          <w:spacing w:val="-3"/>
          <w:sz w:val="24"/>
        </w:rPr>
        <w:t xml:space="preserve"> </w:t>
      </w:r>
      <w:r>
        <w:rPr>
          <w:sz w:val="24"/>
        </w:rPr>
        <w:t>display</w:t>
      </w:r>
      <w:r>
        <w:rPr>
          <w:spacing w:val="-5"/>
          <w:sz w:val="24"/>
        </w:rPr>
        <w:t xml:space="preserve"> </w:t>
      </w:r>
      <w:r>
        <w:rPr>
          <w:sz w:val="24"/>
        </w:rPr>
        <w:t>and</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 xml:space="preserve">the </w:t>
      </w:r>
      <w:r>
        <w:rPr>
          <w:spacing w:val="-2"/>
          <w:sz w:val="24"/>
        </w:rPr>
        <w:t>material.</w:t>
      </w:r>
    </w:p>
    <w:p w:rsidR="00EF19D9" w:rsidRDefault="00CD3184">
      <w:pPr>
        <w:pStyle w:val="ListParagraph"/>
        <w:numPr>
          <w:ilvl w:val="0"/>
          <w:numId w:val="1"/>
        </w:numPr>
        <w:tabs>
          <w:tab w:val="left" w:pos="720"/>
        </w:tabs>
        <w:ind w:right="380"/>
        <w:rPr>
          <w:sz w:val="24"/>
        </w:rPr>
      </w:pPr>
      <w:r>
        <w:rPr>
          <w:sz w:val="24"/>
        </w:rPr>
        <w:t>Books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materials</w:t>
      </w:r>
      <w:r>
        <w:rPr>
          <w:spacing w:val="-3"/>
          <w:sz w:val="24"/>
        </w:rPr>
        <w:t xml:space="preserve"> </w:t>
      </w:r>
      <w:r>
        <w:rPr>
          <w:sz w:val="24"/>
        </w:rPr>
        <w:t>donated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library</w:t>
      </w:r>
      <w:r>
        <w:rPr>
          <w:spacing w:val="-8"/>
          <w:sz w:val="24"/>
        </w:rPr>
        <w:t xml:space="preserve"> </w:t>
      </w:r>
      <w:r>
        <w:rPr>
          <w:sz w:val="24"/>
        </w:rPr>
        <w:t>will</w:t>
      </w:r>
      <w:r>
        <w:rPr>
          <w:spacing w:val="-3"/>
          <w:sz w:val="24"/>
        </w:rPr>
        <w:t xml:space="preserve"> </w:t>
      </w:r>
      <w:r>
        <w:rPr>
          <w:sz w:val="24"/>
        </w:rPr>
        <w:t>be</w:t>
      </w:r>
      <w:r>
        <w:rPr>
          <w:spacing w:val="-4"/>
          <w:sz w:val="24"/>
        </w:rPr>
        <w:t xml:space="preserve"> </w:t>
      </w:r>
      <w:r>
        <w:rPr>
          <w:sz w:val="24"/>
        </w:rPr>
        <w:t>evaluated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same basis as purchased materials.</w:t>
      </w:r>
    </w:p>
    <w:p w:rsidR="00EF19D9" w:rsidRDefault="00CD3184">
      <w:pPr>
        <w:pStyle w:val="ListParagraph"/>
        <w:numPr>
          <w:ilvl w:val="0"/>
          <w:numId w:val="1"/>
        </w:numPr>
        <w:tabs>
          <w:tab w:val="left" w:pos="720"/>
        </w:tabs>
        <w:ind w:right="925"/>
        <w:rPr>
          <w:sz w:val="24"/>
        </w:rPr>
      </w:pPr>
      <w:r>
        <w:rPr>
          <w:sz w:val="24"/>
        </w:rPr>
        <w:t>The</w:t>
      </w:r>
      <w:r>
        <w:rPr>
          <w:spacing w:val="-4"/>
          <w:sz w:val="24"/>
        </w:rPr>
        <w:t xml:space="preserve"> </w:t>
      </w:r>
      <w:r>
        <w:rPr>
          <w:sz w:val="24"/>
        </w:rPr>
        <w:t>library</w:t>
      </w:r>
      <w:r>
        <w:rPr>
          <w:spacing w:val="-8"/>
          <w:sz w:val="24"/>
        </w:rPr>
        <w:t xml:space="preserve"> </w:t>
      </w:r>
      <w:r>
        <w:rPr>
          <w:sz w:val="24"/>
        </w:rPr>
        <w:t>cannot</w:t>
      </w:r>
      <w:r>
        <w:rPr>
          <w:spacing w:val="-3"/>
          <w:sz w:val="24"/>
        </w:rPr>
        <w:t xml:space="preserve"> </w:t>
      </w:r>
      <w:r>
        <w:rPr>
          <w:sz w:val="24"/>
        </w:rPr>
        <w:t>notify</w:t>
      </w:r>
      <w:r>
        <w:rPr>
          <w:spacing w:val="-6"/>
          <w:sz w:val="24"/>
        </w:rPr>
        <w:t xml:space="preserve"> </w:t>
      </w:r>
      <w:r>
        <w:rPr>
          <w:sz w:val="24"/>
        </w:rPr>
        <w:t>donors</w:t>
      </w:r>
      <w:r>
        <w:rPr>
          <w:spacing w:val="-3"/>
          <w:sz w:val="24"/>
        </w:rPr>
        <w:t xml:space="preserve"> </w:t>
      </w:r>
      <w:r>
        <w:rPr>
          <w:sz w:val="24"/>
        </w:rPr>
        <w:t>when</w:t>
      </w:r>
      <w:r>
        <w:rPr>
          <w:spacing w:val="-1"/>
          <w:sz w:val="24"/>
        </w:rPr>
        <w:t xml:space="preserve"> </w:t>
      </w:r>
      <w:r>
        <w:rPr>
          <w:sz w:val="24"/>
        </w:rPr>
        <w:t>gift</w:t>
      </w:r>
      <w:r>
        <w:rPr>
          <w:spacing w:val="-3"/>
          <w:sz w:val="24"/>
        </w:rPr>
        <w:t xml:space="preserve"> </w:t>
      </w:r>
      <w:r>
        <w:rPr>
          <w:sz w:val="24"/>
        </w:rPr>
        <w:t>items</w:t>
      </w:r>
      <w:r>
        <w:rPr>
          <w:spacing w:val="-3"/>
          <w:sz w:val="24"/>
        </w:rPr>
        <w:t xml:space="preserve"> </w:t>
      </w:r>
      <w:r>
        <w:rPr>
          <w:sz w:val="24"/>
        </w:rPr>
        <w:t>are</w:t>
      </w:r>
      <w:r>
        <w:rPr>
          <w:spacing w:val="-4"/>
          <w:sz w:val="24"/>
        </w:rPr>
        <w:t xml:space="preserve"> </w:t>
      </w:r>
      <w:r>
        <w:rPr>
          <w:sz w:val="24"/>
        </w:rPr>
        <w:t>withdrawn</w:t>
      </w:r>
      <w:r>
        <w:rPr>
          <w:spacing w:val="-1"/>
          <w:sz w:val="24"/>
        </w:rPr>
        <w:t xml:space="preserve"> </w:t>
      </w:r>
      <w:r>
        <w:rPr>
          <w:sz w:val="24"/>
        </w:rPr>
        <w:t>from</w:t>
      </w:r>
      <w:r>
        <w:rPr>
          <w:spacing w:val="-3"/>
          <w:sz w:val="24"/>
        </w:rPr>
        <w:t xml:space="preserve"> </w:t>
      </w:r>
      <w:r>
        <w:rPr>
          <w:sz w:val="24"/>
        </w:rPr>
        <w:t>the collection or lost.</w:t>
      </w:r>
    </w:p>
    <w:p w:rsidR="00EF19D9" w:rsidRDefault="00CD3184">
      <w:pPr>
        <w:pStyle w:val="ListParagraph"/>
        <w:numPr>
          <w:ilvl w:val="0"/>
          <w:numId w:val="1"/>
        </w:numPr>
        <w:tabs>
          <w:tab w:val="left" w:pos="720"/>
        </w:tabs>
        <w:spacing w:before="1"/>
        <w:ind w:right="112"/>
        <w:rPr>
          <w:sz w:val="24"/>
        </w:rPr>
      </w:pPr>
      <w:r>
        <w:rPr>
          <w:sz w:val="24"/>
        </w:rPr>
        <w:t>Gift</w:t>
      </w:r>
      <w:r>
        <w:rPr>
          <w:spacing w:val="-2"/>
          <w:sz w:val="24"/>
        </w:rPr>
        <w:t xml:space="preserve"> </w:t>
      </w:r>
      <w:r>
        <w:rPr>
          <w:sz w:val="24"/>
        </w:rPr>
        <w:t>items</w:t>
      </w:r>
      <w:r>
        <w:rPr>
          <w:spacing w:val="-2"/>
          <w:sz w:val="24"/>
        </w:rPr>
        <w:t xml:space="preserve"> </w:t>
      </w:r>
      <w:r>
        <w:rPr>
          <w:sz w:val="24"/>
        </w:rPr>
        <w:t>not</w:t>
      </w:r>
      <w:r>
        <w:rPr>
          <w:spacing w:val="-2"/>
          <w:sz w:val="24"/>
        </w:rPr>
        <w:t xml:space="preserve"> </w:t>
      </w:r>
      <w:r>
        <w:rPr>
          <w:sz w:val="24"/>
        </w:rPr>
        <w:t>added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library</w:t>
      </w:r>
      <w:r>
        <w:rPr>
          <w:spacing w:val="-7"/>
          <w:sz w:val="24"/>
        </w:rPr>
        <w:t xml:space="preserve"> </w:t>
      </w:r>
      <w:r>
        <w:rPr>
          <w:sz w:val="24"/>
        </w:rPr>
        <w:t>may</w:t>
      </w:r>
      <w:r>
        <w:rPr>
          <w:spacing w:val="-7"/>
          <w:sz w:val="24"/>
        </w:rPr>
        <w:t xml:space="preserve"> </w:t>
      </w:r>
      <w:r>
        <w:rPr>
          <w:sz w:val="24"/>
        </w:rPr>
        <w:t>be</w:t>
      </w:r>
      <w:r>
        <w:rPr>
          <w:spacing w:val="-3"/>
          <w:sz w:val="24"/>
        </w:rPr>
        <w:t xml:space="preserve"> </w:t>
      </w:r>
      <w:r>
        <w:rPr>
          <w:sz w:val="24"/>
        </w:rPr>
        <w:t>sold,</w:t>
      </w:r>
      <w:r>
        <w:rPr>
          <w:spacing w:val="-2"/>
          <w:sz w:val="24"/>
        </w:rPr>
        <w:t xml:space="preserve"> </w:t>
      </w:r>
      <w:r>
        <w:rPr>
          <w:sz w:val="24"/>
        </w:rPr>
        <w:t>given</w:t>
      </w:r>
      <w:r>
        <w:rPr>
          <w:spacing w:val="-2"/>
          <w:sz w:val="24"/>
        </w:rPr>
        <w:t xml:space="preserve"> </w:t>
      </w:r>
      <w:r>
        <w:rPr>
          <w:sz w:val="24"/>
        </w:rPr>
        <w:t>to</w:t>
      </w:r>
      <w:r>
        <w:rPr>
          <w:spacing w:val="-2"/>
          <w:sz w:val="24"/>
        </w:rPr>
        <w:t xml:space="preserve"> </w:t>
      </w:r>
      <w:r>
        <w:rPr>
          <w:sz w:val="24"/>
        </w:rPr>
        <w:t>another</w:t>
      </w:r>
      <w:r>
        <w:rPr>
          <w:spacing w:val="-1"/>
          <w:sz w:val="24"/>
        </w:rPr>
        <w:t xml:space="preserve"> </w:t>
      </w:r>
      <w:r>
        <w:rPr>
          <w:sz w:val="24"/>
        </w:rPr>
        <w:t>governmental</w:t>
      </w:r>
      <w:r>
        <w:rPr>
          <w:spacing w:val="-2"/>
          <w:sz w:val="24"/>
        </w:rPr>
        <w:t xml:space="preserve"> </w:t>
      </w:r>
      <w:r>
        <w:rPr>
          <w:sz w:val="24"/>
        </w:rPr>
        <w:t>or nonprofit agency, or, if no other options exist, discarded.</w:t>
      </w:r>
    </w:p>
    <w:p w:rsidR="00EF19D9" w:rsidRDefault="00CD3184">
      <w:pPr>
        <w:pStyle w:val="BodyText"/>
        <w:spacing w:before="276"/>
      </w:pPr>
      <w:r>
        <w:rPr>
          <w:u w:val="single"/>
        </w:rPr>
        <w:t>Administration</w:t>
      </w:r>
      <w:r>
        <w:rPr>
          <w:spacing w:val="-2"/>
          <w:u w:val="single"/>
        </w:rPr>
        <w:t xml:space="preserve"> </w:t>
      </w:r>
      <w:r>
        <w:rPr>
          <w:u w:val="single"/>
        </w:rPr>
        <w:t>of</w:t>
      </w:r>
      <w:r>
        <w:rPr>
          <w:spacing w:val="-2"/>
          <w:u w:val="single"/>
        </w:rPr>
        <w:t xml:space="preserve"> </w:t>
      </w:r>
      <w:r>
        <w:rPr>
          <w:u w:val="single"/>
        </w:rPr>
        <w:t>This</w:t>
      </w:r>
      <w:r>
        <w:rPr>
          <w:spacing w:val="-1"/>
          <w:u w:val="single"/>
        </w:rPr>
        <w:t xml:space="preserve"> </w:t>
      </w:r>
      <w:r>
        <w:rPr>
          <w:spacing w:val="-2"/>
          <w:u w:val="single"/>
        </w:rPr>
        <w:t>Policy</w:t>
      </w:r>
    </w:p>
    <w:p w:rsidR="00EF19D9" w:rsidRDefault="00CD3184">
      <w:pPr>
        <w:pStyle w:val="BodyText"/>
        <w:spacing w:before="276"/>
        <w:ind w:right="103"/>
      </w:pPr>
      <w:r>
        <w:t>The</w:t>
      </w:r>
      <w:r>
        <w:rPr>
          <w:spacing w:val="-2"/>
        </w:rPr>
        <w:t xml:space="preserve"> </w:t>
      </w:r>
      <w:r>
        <w:t>Library</w:t>
      </w:r>
      <w:r>
        <w:rPr>
          <w:spacing w:val="-6"/>
        </w:rPr>
        <w:t xml:space="preserve"> </w:t>
      </w:r>
      <w:r>
        <w:t>Director</w:t>
      </w:r>
      <w:r>
        <w:rPr>
          <w:spacing w:val="-4"/>
        </w:rPr>
        <w:t xml:space="preserve"> </w:t>
      </w:r>
      <w:r>
        <w:t>is</w:t>
      </w:r>
      <w:r>
        <w:rPr>
          <w:spacing w:val="-3"/>
        </w:rPr>
        <w:t xml:space="preserve"> </w:t>
      </w:r>
      <w:r>
        <w:t>responsible</w:t>
      </w:r>
      <w:r>
        <w:rPr>
          <w:spacing w:val="-4"/>
        </w:rPr>
        <w:t xml:space="preserve"> </w:t>
      </w:r>
      <w:r>
        <w:t>for</w:t>
      </w:r>
      <w:r>
        <w:rPr>
          <w:spacing w:val="-4"/>
        </w:rPr>
        <w:t xml:space="preserve"> </w:t>
      </w:r>
      <w:r>
        <w:t>the</w:t>
      </w:r>
      <w:r>
        <w:rPr>
          <w:spacing w:val="-4"/>
        </w:rPr>
        <w:t xml:space="preserve"> </w:t>
      </w:r>
      <w:r>
        <w:t>administration</w:t>
      </w:r>
      <w:r>
        <w:rPr>
          <w:spacing w:val="-3"/>
        </w:rPr>
        <w:t xml:space="preserve"> </w:t>
      </w:r>
      <w:r>
        <w:t>and</w:t>
      </w:r>
      <w:r>
        <w:rPr>
          <w:spacing w:val="-3"/>
        </w:rPr>
        <w:t xml:space="preserve"> </w:t>
      </w:r>
      <w:r>
        <w:t>interpretation</w:t>
      </w:r>
      <w:r>
        <w:rPr>
          <w:spacing w:val="-3"/>
        </w:rPr>
        <w:t xml:space="preserve"> </w:t>
      </w:r>
      <w:r>
        <w:t>of</w:t>
      </w:r>
      <w:r>
        <w:rPr>
          <w:spacing w:val="-4"/>
        </w:rPr>
        <w:t xml:space="preserve"> </w:t>
      </w:r>
      <w:r>
        <w:t xml:space="preserve">this </w:t>
      </w:r>
      <w:r>
        <w:rPr>
          <w:spacing w:val="-2"/>
        </w:rPr>
        <w:t>policy.</w:t>
      </w:r>
    </w:p>
    <w:p w:rsidR="00EF19D9" w:rsidRDefault="00CD3184">
      <w:pPr>
        <w:pStyle w:val="BodyText"/>
        <w:spacing w:before="276"/>
      </w:pPr>
      <w:r>
        <w:rPr>
          <w:spacing w:val="-2"/>
          <w:u w:val="single"/>
        </w:rPr>
        <w:t>Adoption</w:t>
      </w:r>
    </w:p>
    <w:p w:rsidR="00EF19D9" w:rsidRDefault="00CD3184">
      <w:pPr>
        <w:pStyle w:val="BodyText"/>
        <w:spacing w:before="276"/>
        <w:ind w:right="110"/>
        <w:jc w:val="both"/>
      </w:pPr>
      <w:r>
        <w:t>This policy</w:t>
      </w:r>
      <w:r>
        <w:rPr>
          <w:spacing w:val="-3"/>
        </w:rPr>
        <w:t xml:space="preserve"> </w:t>
      </w:r>
      <w:r>
        <w:t>has been adopted by</w:t>
      </w:r>
      <w:r>
        <w:rPr>
          <w:spacing w:val="-1"/>
        </w:rPr>
        <w:t xml:space="preserve"> </w:t>
      </w:r>
      <w:r>
        <w:t>action of the Library</w:t>
      </w:r>
      <w:r>
        <w:rPr>
          <w:spacing w:val="-3"/>
        </w:rPr>
        <w:t xml:space="preserve"> </w:t>
      </w:r>
      <w:r>
        <w:t>Board of Trustees on the 13th day of</w:t>
      </w:r>
      <w:r>
        <w:rPr>
          <w:spacing w:val="-3"/>
        </w:rPr>
        <w:t xml:space="preserve"> </w:t>
      </w:r>
      <w:r>
        <w:t>April,</w:t>
      </w:r>
      <w:r>
        <w:rPr>
          <w:spacing w:val="-2"/>
        </w:rPr>
        <w:t xml:space="preserve"> </w:t>
      </w:r>
      <w:r>
        <w:t>2005</w:t>
      </w:r>
      <w:r>
        <w:rPr>
          <w:spacing w:val="-2"/>
        </w:rPr>
        <w:t xml:space="preserve"> </w:t>
      </w:r>
      <w:r>
        <w:t>and</w:t>
      </w:r>
      <w:r>
        <w:rPr>
          <w:spacing w:val="-2"/>
        </w:rPr>
        <w:t xml:space="preserve"> </w:t>
      </w:r>
      <w:r>
        <w:t>reaffirmed</w:t>
      </w:r>
      <w:r>
        <w:rPr>
          <w:spacing w:val="-2"/>
        </w:rPr>
        <w:t xml:space="preserve"> </w:t>
      </w:r>
      <w:r>
        <w:t>the</w:t>
      </w:r>
      <w:r>
        <w:rPr>
          <w:spacing w:val="-3"/>
        </w:rPr>
        <w:t xml:space="preserve"> </w:t>
      </w:r>
      <w:r>
        <w:t>14</w:t>
      </w:r>
      <w:r>
        <w:rPr>
          <w:vertAlign w:val="superscript"/>
        </w:rPr>
        <w:t>th</w:t>
      </w:r>
      <w:r>
        <w:rPr>
          <w:spacing w:val="-1"/>
        </w:rPr>
        <w:t xml:space="preserve"> </w:t>
      </w:r>
      <w:r>
        <w:t>day</w:t>
      </w:r>
      <w:r>
        <w:rPr>
          <w:spacing w:val="-7"/>
        </w:rPr>
        <w:t xml:space="preserve"> </w:t>
      </w:r>
      <w:r>
        <w:t>of</w:t>
      </w:r>
      <w:r>
        <w:rPr>
          <w:spacing w:val="-3"/>
        </w:rPr>
        <w:t xml:space="preserve"> </w:t>
      </w:r>
      <w:r>
        <w:t>May, 2008,</w:t>
      </w:r>
      <w:r>
        <w:rPr>
          <w:spacing w:val="-2"/>
        </w:rPr>
        <w:t xml:space="preserve"> </w:t>
      </w:r>
      <w:r>
        <w:t>the</w:t>
      </w:r>
      <w:r>
        <w:rPr>
          <w:spacing w:val="-3"/>
        </w:rPr>
        <w:t xml:space="preserve"> </w:t>
      </w:r>
      <w:r>
        <w:t>11</w:t>
      </w:r>
      <w:r>
        <w:rPr>
          <w:vertAlign w:val="superscript"/>
        </w:rPr>
        <w:t>th</w:t>
      </w:r>
      <w:r>
        <w:rPr>
          <w:spacing w:val="-1"/>
        </w:rPr>
        <w:t xml:space="preserve"> </w:t>
      </w:r>
      <w:r>
        <w:t>day</w:t>
      </w:r>
      <w:r>
        <w:rPr>
          <w:spacing w:val="-10"/>
        </w:rPr>
        <w:t xml:space="preserve"> </w:t>
      </w:r>
      <w:r>
        <w:t>of</w:t>
      </w:r>
      <w:r>
        <w:rPr>
          <w:spacing w:val="-3"/>
        </w:rPr>
        <w:t xml:space="preserve"> </w:t>
      </w:r>
      <w:r>
        <w:t>April,</w:t>
      </w:r>
      <w:r>
        <w:rPr>
          <w:spacing w:val="-2"/>
        </w:rPr>
        <w:t xml:space="preserve"> </w:t>
      </w:r>
      <w:r>
        <w:t>2012, the 9</w:t>
      </w:r>
      <w:r>
        <w:rPr>
          <w:vertAlign w:val="superscript"/>
        </w:rPr>
        <w:t>th</w:t>
      </w:r>
      <w:r>
        <w:t xml:space="preserve"> day of March, 2022</w:t>
      </w:r>
      <w:r w:rsidRPr="00691ABF">
        <w:t xml:space="preserve">, and </w:t>
      </w:r>
      <w:r w:rsidR="00691ABF" w:rsidRPr="00691ABF">
        <w:t>November</w:t>
      </w:r>
      <w:r w:rsidRPr="00691ABF">
        <w:t xml:space="preserve"> 2025</w:t>
      </w:r>
      <w:r>
        <w:t>.</w:t>
      </w:r>
    </w:p>
    <w:p w:rsidR="00EF19D9" w:rsidRDefault="00EF19D9">
      <w:pPr>
        <w:pStyle w:val="BodyText"/>
        <w:rPr>
          <w:sz w:val="20"/>
        </w:rPr>
      </w:pPr>
    </w:p>
    <w:p w:rsidR="00EF19D9" w:rsidRDefault="00EF19D9">
      <w:pPr>
        <w:pStyle w:val="BodyText"/>
        <w:rPr>
          <w:sz w:val="20"/>
        </w:rPr>
      </w:pPr>
    </w:p>
    <w:p w:rsidR="00EF19D9" w:rsidRDefault="00CD3184">
      <w:pPr>
        <w:pStyle w:val="BodyText"/>
        <w:spacing w:before="10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1181100</wp:posOffset>
                </wp:positionH>
                <wp:positionV relativeFrom="paragraph">
                  <wp:posOffset>230567</wp:posOffset>
                </wp:positionV>
                <wp:extent cx="205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16626F" id="Graphic 1" o:spid="_x0000_s1026" style="position:absolute;margin-left:93pt;margin-top:18.15pt;width:1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pFIAIAAH8EAAAOAAAAZHJzL2Uyb0RvYy54bWysVMFu2zAMvQ/YPwi6L3aCLS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" path="m,l2057400,e" filled="f" strokeweight=".17183mm">
                <v:path arrowok="t"/>
                <w10:wrap type="topAndBottom" anchorx="page"/>
              </v:shape>
            </w:pict>
          </mc:Fallback>
        </mc:AlternateContent>
      </w:r>
    </w:p>
    <w:p w:rsidR="00EF19D9" w:rsidRDefault="00CD3184">
      <w:pPr>
        <w:pStyle w:val="BodyText"/>
        <w:ind w:left="60"/>
      </w:pPr>
      <w:bookmarkStart w:id="0" w:name="_GoBack"/>
      <w:r w:rsidRPr="00691ABF">
        <w:t xml:space="preserve">Matthew </w:t>
      </w:r>
      <w:proofErr w:type="spellStart"/>
      <w:r w:rsidRPr="00691ABF">
        <w:t>Pennekamp</w:t>
      </w:r>
      <w:bookmarkEnd w:id="0"/>
      <w:proofErr w:type="spellEnd"/>
      <w:r>
        <w:t>,</w:t>
      </w:r>
      <w:r>
        <w:rPr>
          <w:spacing w:val="-2"/>
        </w:rPr>
        <w:t xml:space="preserve"> </w:t>
      </w:r>
      <w:r>
        <w:t>Board</w:t>
      </w:r>
      <w:r>
        <w:rPr>
          <w:spacing w:val="-2"/>
        </w:rPr>
        <w:t xml:space="preserve"> President</w:t>
      </w:r>
    </w:p>
    <w:sectPr w:rsidR="00EF19D9">
      <w:type w:val="continuous"/>
      <w:pgSz w:w="12240" w:h="15840"/>
      <w:pgMar w:top="136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B75"/>
    <w:multiLevelType w:val="hybridMultilevel"/>
    <w:tmpl w:val="008C6D76"/>
    <w:lvl w:ilvl="0" w:tplc="A42CB9F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9C01B8">
      <w:numFmt w:val="bullet"/>
      <w:lvlText w:val="•"/>
      <w:lvlJc w:val="left"/>
      <w:pPr>
        <w:ind w:left="1512" w:hanging="360"/>
      </w:pPr>
      <w:rPr>
        <w:rFonts w:hint="default"/>
        <w:lang w:val="en-US" w:eastAsia="en-US" w:bidi="ar-SA"/>
      </w:rPr>
    </w:lvl>
    <w:lvl w:ilvl="2" w:tplc="2CCCFA14">
      <w:numFmt w:val="bullet"/>
      <w:lvlText w:val="•"/>
      <w:lvlJc w:val="left"/>
      <w:pPr>
        <w:ind w:left="2304" w:hanging="360"/>
      </w:pPr>
      <w:rPr>
        <w:rFonts w:hint="default"/>
        <w:lang w:val="en-US" w:eastAsia="en-US" w:bidi="ar-SA"/>
      </w:rPr>
    </w:lvl>
    <w:lvl w:ilvl="3" w:tplc="6D40D012">
      <w:numFmt w:val="bullet"/>
      <w:lvlText w:val="•"/>
      <w:lvlJc w:val="left"/>
      <w:pPr>
        <w:ind w:left="3096" w:hanging="360"/>
      </w:pPr>
      <w:rPr>
        <w:rFonts w:hint="default"/>
        <w:lang w:val="en-US" w:eastAsia="en-US" w:bidi="ar-SA"/>
      </w:rPr>
    </w:lvl>
    <w:lvl w:ilvl="4" w:tplc="D6064158">
      <w:numFmt w:val="bullet"/>
      <w:lvlText w:val="•"/>
      <w:lvlJc w:val="left"/>
      <w:pPr>
        <w:ind w:left="3888" w:hanging="360"/>
      </w:pPr>
      <w:rPr>
        <w:rFonts w:hint="default"/>
        <w:lang w:val="en-US" w:eastAsia="en-US" w:bidi="ar-SA"/>
      </w:rPr>
    </w:lvl>
    <w:lvl w:ilvl="5" w:tplc="5740BFBE">
      <w:numFmt w:val="bullet"/>
      <w:lvlText w:val="•"/>
      <w:lvlJc w:val="left"/>
      <w:pPr>
        <w:ind w:left="4680" w:hanging="360"/>
      </w:pPr>
      <w:rPr>
        <w:rFonts w:hint="default"/>
        <w:lang w:val="en-US" w:eastAsia="en-US" w:bidi="ar-SA"/>
      </w:rPr>
    </w:lvl>
    <w:lvl w:ilvl="6" w:tplc="75A6F87A">
      <w:numFmt w:val="bullet"/>
      <w:lvlText w:val="•"/>
      <w:lvlJc w:val="left"/>
      <w:pPr>
        <w:ind w:left="5472" w:hanging="360"/>
      </w:pPr>
      <w:rPr>
        <w:rFonts w:hint="default"/>
        <w:lang w:val="en-US" w:eastAsia="en-US" w:bidi="ar-SA"/>
      </w:rPr>
    </w:lvl>
    <w:lvl w:ilvl="7" w:tplc="E1340F9A">
      <w:numFmt w:val="bullet"/>
      <w:lvlText w:val="•"/>
      <w:lvlJc w:val="left"/>
      <w:pPr>
        <w:ind w:left="6264" w:hanging="360"/>
      </w:pPr>
      <w:rPr>
        <w:rFonts w:hint="default"/>
        <w:lang w:val="en-US" w:eastAsia="en-US" w:bidi="ar-SA"/>
      </w:rPr>
    </w:lvl>
    <w:lvl w:ilvl="8" w:tplc="D4101A86">
      <w:numFmt w:val="bullet"/>
      <w:lvlText w:val="•"/>
      <w:lvlJc w:val="left"/>
      <w:pPr>
        <w:ind w:left="705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D9"/>
    <w:rsid w:val="00691ABF"/>
    <w:rsid w:val="00CD3184"/>
    <w:rsid w:val="00E95412"/>
    <w:rsid w:val="00EF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E4A0"/>
  <w15:docId w15:val="{C509B63E-44FC-46B0-8815-50A8A1E8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561" w:right="2562"/>
      <w:jc w:val="center"/>
    </w:pPr>
    <w:rPr>
      <w:b/>
      <w:bCs/>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Schreiner Memorial Library</vt:lpstr>
    </vt:vector>
  </TitlesOfParts>
  <Company>Lancaster Public Library</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Memorial Library</dc:title>
  <dc:creator>atollefson</dc:creator>
  <dc:description/>
  <cp:lastModifiedBy>Lancaster Director</cp:lastModifiedBy>
  <cp:revision>2</cp:revision>
  <dcterms:created xsi:type="dcterms:W3CDTF">2025-12-29T15:52:00Z</dcterms:created>
  <dcterms:modified xsi:type="dcterms:W3CDTF">2025-12-29T15:52:00Z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Acrobat PDFMaker 17 for Word</vt:lpwstr>
  </property>
  <property fmtid="{D5CDD505-2E9C-101B-9397-08002B2CF9AE}" pid="4" name="LastSaved">
    <vt:filetime>2025-08-21T00:00:00Z</vt:filetime>
  </property>
  <property fmtid="{D5CDD505-2E9C-101B-9397-08002B2CF9AE}" pid="5" name="Producer">
    <vt:lpwstr>Adobe PDF Library 17.11.238</vt:lpwstr>
  </property>
  <property fmtid="{D5CDD505-2E9C-101B-9397-08002B2CF9AE}" pid="6" name="SourceModified">
    <vt:lpwstr>D:20220307144706</vt:lpwstr>
  </property>
</Properties>
</file>